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8"/>
        <w:spacing w:before="0" w:after="240"/>
        <w:jc w:val="center"/>
        <w:rPr>
          <w:spacing w:val="80"/>
          <w:sz w:val="40"/>
          <w:szCs w:val="40"/>
        </w:rPr>
      </w:pPr>
      <w:r>
        <w:rPr>
          <w:spacing w:val="80"/>
          <w:sz w:val="40"/>
          <w:szCs w:val="40"/>
        </w:rPr>
        <w:t>OBWIESZCZENIE</w:t>
      </w:r>
    </w:p>
    <w:p>
      <w:pPr>
        <w:pStyle w:val="Normal"/>
        <w:jc w:val="center"/>
        <w:rPr>
          <w:b/>
          <w:b/>
          <w:sz w:val="32"/>
          <w:szCs w:val="32"/>
        </w:rPr>
      </w:pPr>
      <w:r>
        <w:rPr>
          <w:b/>
          <w:sz w:val="32"/>
          <w:szCs w:val="32"/>
        </w:rPr>
        <w:t>Burmistrza Miasta i Gminy Wolbrom</w:t>
      </w:r>
    </w:p>
    <w:p>
      <w:pPr>
        <w:pStyle w:val="Normal"/>
        <w:jc w:val="center"/>
        <w:rPr>
          <w:b/>
          <w:b/>
          <w:sz w:val="32"/>
          <w:szCs w:val="32"/>
        </w:rPr>
      </w:pPr>
      <w:r>
        <w:rPr>
          <w:b/>
          <w:sz w:val="32"/>
          <w:szCs w:val="32"/>
        </w:rPr>
        <w:t>z dnia 5 kwietnia 2019</w:t>
      </w:r>
      <w:r>
        <w:rPr>
          <w:b/>
          <w:i/>
          <w:sz w:val="32"/>
          <w:szCs w:val="32"/>
        </w:rPr>
        <w:t xml:space="preserve"> </w:t>
      </w:r>
      <w:r>
        <w:rPr>
          <w:b/>
          <w:sz w:val="32"/>
          <w:szCs w:val="32"/>
        </w:rPr>
        <w:t>roku</w:t>
      </w:r>
    </w:p>
    <w:p>
      <w:pPr>
        <w:pStyle w:val="Normal"/>
        <w:jc w:val="center"/>
        <w:rPr>
          <w:b/>
          <w:b/>
          <w:sz w:val="40"/>
          <w:szCs w:val="40"/>
        </w:rPr>
      </w:pPr>
      <w:r>
        <w:rPr>
          <w:b/>
          <w:sz w:val="40"/>
          <w:szCs w:val="40"/>
        </w:rPr>
      </w:r>
    </w:p>
    <w:p>
      <w:pPr>
        <w:pStyle w:val="BodyText3"/>
        <w:suppressAutoHyphens w:val="true"/>
        <w:spacing w:lineRule="auto" w:line="276"/>
        <w:ind w:right="283" w:hanging="0"/>
        <w:jc w:val="both"/>
        <w:rPr>
          <w:sz w:val="28"/>
          <w:szCs w:val="28"/>
        </w:rPr>
      </w:pPr>
      <w:r>
        <w:rPr>
          <w:sz w:val="28"/>
          <w:szCs w:val="28"/>
        </w:rPr>
        <w:t>Na podstawie art. 16 § 1 ustawy z dnia 5 stycznia 2011 r. – Kodeks wyborczy (Dz. U. z 2018 r. poz. 754, 1000 i 1349 oraz z 2019 r. poz. 273) Burmistrz Miasta i Gminy Wolbrom podaje do wiadomości wyborców informację o numerach oraz granicach obwodów głosowania, wyznaczonych siedzibach obwodowych komisji wyborczych oraz możliwości głosowania korespondencyjnego i przez pełnomocnika w wyborach do Parlamentu Europejskiego zarządzonych na dzień 26 maja 2019 r.:</w:t>
      </w:r>
    </w:p>
    <w:p>
      <w:pPr>
        <w:pStyle w:val="BodyText3"/>
        <w:suppressAutoHyphens w:val="true"/>
        <w:spacing w:lineRule="auto" w:line="276"/>
        <w:ind w:right="283" w:firstLine="709"/>
        <w:jc w:val="both"/>
        <w:rPr>
          <w:sz w:val="16"/>
          <w:szCs w:val="16"/>
        </w:rPr>
      </w:pPr>
      <w:r>
        <w:rPr>
          <w:sz w:val="16"/>
          <w:szCs w:val="16"/>
        </w:rPr>
      </w:r>
    </w:p>
    <w:p>
      <w:pPr>
        <w:pStyle w:val="BodyText3"/>
        <w:suppressAutoHyphens w:val="true"/>
        <w:ind w:right="283" w:firstLine="709"/>
        <w:jc w:val="both"/>
        <w:rPr>
          <w:sz w:val="28"/>
          <w:szCs w:val="28"/>
        </w:rPr>
      </w:pPr>
      <w:r>
        <w:rPr>
          <w:sz w:val="28"/>
          <w:szCs w:val="28"/>
        </w:rPr>
      </w:r>
    </w:p>
    <w:tbl>
      <w:tblPr>
        <w:tblW w:w="15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28"/>
                <w:szCs w:val="28"/>
              </w:rPr>
            </w:pPr>
            <w:r>
              <w:rPr>
                <w:b/>
                <w:sz w:val="28"/>
                <w:szCs w:val="28"/>
              </w:rPr>
              <w:t>Nr obwodu głosowania</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28"/>
                <w:szCs w:val="28"/>
              </w:rPr>
            </w:pPr>
            <w:r>
              <w:rPr>
                <w:b/>
                <w:sz w:val="28"/>
                <w:szCs w:val="28"/>
              </w:rPr>
              <w:t>Granice obwodu głosowania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28"/>
                <w:szCs w:val="28"/>
              </w:rPr>
            </w:pPr>
            <w:r>
              <w:rPr>
                <w:b/>
                <w:sz w:val="28"/>
                <w:szCs w:val="28"/>
              </w:rPr>
              <w:t>Siedziba obwodowej komisji wyborczej</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Sołectwo: Chełm</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Szkoła Podstawowa w Chełmie,</w:t>
            </w:r>
          </w:p>
          <w:p>
            <w:pPr>
              <w:pStyle w:val="Normal"/>
              <w:spacing w:lineRule="auto" w:line="360"/>
              <w:jc w:val="center"/>
              <w:rPr/>
            </w:pPr>
            <w:r>
              <w:rPr>
                <w:b/>
                <w:sz w:val="32"/>
                <w:szCs w:val="32"/>
              </w:rPr>
              <w:t>Chełm ul. Wolbromska 21,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2</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Chrząstowice, Gołaczewy ulice: Kamyk, Królewska od nr 66, Nadmłynie, Piaski od nr 204</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 xml:space="preserve">Gminny Zespół Placówek Opieki nad Dziećmi </w:t>
              <w:br/>
              <w:t>w Wolbromiu, Chrząstowice 15,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3</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Dłużec, Lgota Wolbromska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Szkoła Podstawowa w Dłużcu,</w:t>
            </w:r>
          </w:p>
          <w:p>
            <w:pPr>
              <w:pStyle w:val="Normal"/>
              <w:spacing w:lineRule="auto" w:line="360"/>
              <w:jc w:val="center"/>
              <w:rPr/>
            </w:pPr>
            <w:r>
              <w:rPr>
                <w:b/>
                <w:sz w:val="32"/>
                <w:szCs w:val="32"/>
              </w:rPr>
              <w:t>Dłużec 7,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4</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Domaniewice, Załęże</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Remiza OSP w Załężu,</w:t>
            </w:r>
          </w:p>
          <w:p>
            <w:pPr>
              <w:pStyle w:val="Normal"/>
              <w:spacing w:lineRule="auto" w:line="360"/>
              <w:jc w:val="center"/>
              <w:rPr/>
            </w:pPr>
            <w:r>
              <w:rPr>
                <w:b/>
                <w:sz w:val="32"/>
                <w:szCs w:val="32"/>
              </w:rPr>
              <w:t>Załęże 108, 32-310 Klucze</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5</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Sołectwo: Gołaczewy ulice: Chełmska, Graniczna, Jasna, Konwaliowa, Królewska do nr 65, Lawendowa, Modrzewiowa, Perłowa, Piaski do nr 203, Spokojna, Stara Wieś, Wierzbowa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Zespół Szkół w Gołaczewach,</w:t>
            </w:r>
          </w:p>
          <w:p>
            <w:pPr>
              <w:pStyle w:val="Normal"/>
              <w:spacing w:lineRule="auto" w:line="360"/>
              <w:jc w:val="center"/>
              <w:rPr/>
            </w:pPr>
            <w:r>
              <w:rPr>
                <w:b/>
                <w:sz w:val="32"/>
                <w:szCs w:val="32"/>
              </w:rPr>
              <w:t>Gołaczewy ul. Chełmska 8,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5"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6</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Jeżówka, Podlesice II</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Szkoła Podstawowa w Jeżówce,</w:t>
            </w:r>
          </w:p>
          <w:p>
            <w:pPr>
              <w:pStyle w:val="Normal"/>
              <w:spacing w:lineRule="auto" w:line="360"/>
              <w:jc w:val="center"/>
              <w:rPr/>
            </w:pPr>
            <w:r>
              <w:rPr>
                <w:b/>
                <w:sz w:val="32"/>
                <w:szCs w:val="32"/>
              </w:rPr>
              <w:t>Jeżówka 253,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6"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
                          <pic:cNvPicPr>
                            <a:picLocks noChangeAspect="1" noChangeArrowheads="1"/>
                          </pic:cNvPicPr>
                        </pic:nvPicPr>
                        <pic:blipFill>
                          <a:blip r:embed="rId7"/>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7</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Sołectwo: Kąpiele Wielkie</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Zespół Szkol</w:t>
            </w:r>
            <w:r>
              <w:rPr>
                <w:b/>
                <w:sz w:val="32"/>
                <w:szCs w:val="32"/>
              </w:rPr>
              <w:t>no</w:t>
            </w:r>
            <w:r>
              <w:rPr>
                <w:b/>
                <w:sz w:val="32"/>
                <w:szCs w:val="32"/>
              </w:rPr>
              <w:t>-Przedszkolny w Kąpielach Wielkich, Kąpiele Wielkie 75,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
                          <pic:cNvPicPr>
                            <a:picLocks noChangeAspect="1" noChangeArrowheads="1"/>
                          </pic:cNvPicPr>
                        </pic:nvPicPr>
                        <pic:blipFill>
                          <a:blip r:embed="rId8"/>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8</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Łobzów (z Wymysłowem), Zabagnie</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Zespół Szkolno-Przedszkolny w Łobzowie, Łobzów 220,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9</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Boża Wola, Miechówka, Poręba Dzierżna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Niepubliczna Szkoła Podstawowa w Porębie Dzierżnej, Poręba Dzierżna 148,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10</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Budzyń, Lgota Wielka, Poręba Górna, Zasępiec</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Niepubliczna Szkoła Podstawowa w Porębie Górnej, Poręba Górna 62,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11</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Strzegowa, Kąpiołki</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Budynek byłej Szkoły Podstawowej,</w:t>
            </w:r>
          </w:p>
          <w:p>
            <w:pPr>
              <w:pStyle w:val="Normal"/>
              <w:spacing w:lineRule="auto" w:line="360"/>
              <w:jc w:val="center"/>
              <w:rPr/>
            </w:pPr>
            <w:r>
              <w:rPr>
                <w:b/>
                <w:sz w:val="32"/>
                <w:szCs w:val="32"/>
              </w:rPr>
              <w:t>Strzegowa 92,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12</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Brzozówka, Sulisławice, Wierzchowisko</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Szkoła Podstawowa w Wierzchowisku, Wierzchowisko 32b,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13</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Sołectwa: Kaliś, Zarzecze</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pPr>
            <w:r>
              <w:rPr>
                <w:b/>
                <w:sz w:val="32"/>
                <w:szCs w:val="32"/>
              </w:rPr>
              <w:t>Szkoła Podstawowa w Zarzeczu,</w:t>
            </w:r>
          </w:p>
          <w:p>
            <w:pPr>
              <w:pStyle w:val="Normal"/>
              <w:spacing w:lineRule="auto" w:line="360"/>
              <w:jc w:val="center"/>
              <w:rPr/>
            </w:pPr>
            <w:r>
              <w:rPr>
                <w:b/>
                <w:sz w:val="32"/>
                <w:szCs w:val="32"/>
              </w:rPr>
              <w:t>Zarzecze ul. Szkolna 2,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
                          <pic:cNvPicPr>
                            <a:picLocks noChangeAspect="1" noChangeArrowheads="1"/>
                          </pic:cNvPicPr>
                        </pic:nvPicPr>
                        <pic:blipFill>
                          <a:blip r:embed="rId9"/>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14</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Osiedla: Władysława Łokietka, Szwedy Ulice: Cegielniana, Zielona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Zespół Szkolno-Przedszkolny w Wolbromiu, Osiedle Władysława Łokietka 10,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15</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Osiedle: Bolesława Chrobrego Ulice: Wiejska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Zespół Szkolno-Przedszkolny w Wolbromiu, Osiedle Władysława Łokietka 10,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16</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Ulice: Akacjowa, Boczna, Dębowa, Dojazdowa, Gliniana Jabłoniowa, Jaśminowa Jesionowa, Klonowa, Kościelna, Kościuszki, Kotliny, Lipowa, Mariacka, Miechowska, Miodowa, Moniuszki, Na Stoku, Nowa, Nowakowskiego, Orzechowa, Różana, Sadowa, Stawowa, Szosa Miechowska, Wąska, Wąwóz, Wiśniowa, Wspólna, Wyzwolenia, Zacisze, Złota, Żwirki i Wigury</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 xml:space="preserve">Zespół Szkolno-Przedszkolny w Wolbromiu, </w:t>
              <w:br/>
              <w:t>ul. Mariacka 28, 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17</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Ulice: Garbarska, Górna, Kilińskiego, Konopnickiej, Krakowska, Krótka, Krzywa, 29 Listopada, 3 Maja, Marszałka Piłsudskiego, Ogrodowa, Ordona, Orzeszkowej, Pompka, Rynek, Staszica, 20 - tu Straconych, Strażacka, Targowa, Wodna, Żurawia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 xml:space="preserve">Urząd Miasta i Gminy w Wolbromiu, </w:t>
              <w:br/>
              <w:t>Krakowska 1,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
                          <pic:cNvPicPr>
                            <a:picLocks noChangeAspect="1" noChangeArrowheads="1"/>
                          </pic:cNvPicPr>
                        </pic:nvPicPr>
                        <pic:blipFill>
                          <a:blip r:embed="rId10"/>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18</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Osiedle: Skalska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Środowiskowy Dom Samopomocy w Wolbromiu, ul. Skalska 20, 32-340 Wolbrom</w:t>
            </w:r>
          </w:p>
          <w:p>
            <w:pPr>
              <w:pStyle w:val="Normal"/>
              <w:spacing w:lineRule="auto" w:line="360"/>
              <w:jc w:val="center"/>
              <w:rPr>
                <w:bCs/>
                <w:sz w:val="18"/>
                <w:szCs w:val="18"/>
              </w:rPr>
            </w:pPr>
            <w:r>
              <w:rPr>
                <w:bCs/>
                <w:sz w:val="18"/>
                <w:szCs w:val="18"/>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drawing>
                <wp:inline distT="0" distB="0" distL="0" distR="0">
                  <wp:extent cx="676275" cy="657225"/>
                  <wp:effectExtent l="0" t="0" r="0" b="0"/>
                  <wp:docPr id="10"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
                          <pic:cNvPicPr>
                            <a:picLocks noChangeAspect="1" noChangeArrowheads="1"/>
                          </pic:cNvPicPr>
                        </pic:nvPicPr>
                        <pic:blipFill>
                          <a:blip r:embed="rId11"/>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19</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Ulice: Fabryczna do nr 24, Kamiennogórska, Leśna, 1 Maja, Plac Wolności, Skalska, Słoneczna, Szosa Olkuska, Za Lasem Osiedle: XX-Lecia</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 xml:space="preserve">Zespół Szkół w Wolbromiu, ul. Skalska 18, </w:t>
              <w:br/>
              <w:t>32-340 Wolbrom</w:t>
            </w:r>
          </w:p>
        </w:tc>
      </w:tr>
      <w:tr>
        <w:trPr/>
        <w:tc>
          <w:tcPr>
            <w:tcW w:w="1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b/>
                <w:b/>
                <w:sz w:val="32"/>
                <w:szCs w:val="32"/>
              </w:rPr>
            </w:pPr>
            <w:r>
              <w:rPr>
                <w:b/>
                <w:sz w:val="32"/>
                <w:szCs w:val="32"/>
              </w:rPr>
              <w:t>20</w:t>
            </w:r>
          </w:p>
        </w:tc>
        <w:tc>
          <w:tcPr>
            <w:tcW w:w="73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both"/>
              <w:rPr>
                <w:b/>
                <w:b/>
                <w:sz w:val="32"/>
                <w:szCs w:val="32"/>
              </w:rPr>
            </w:pPr>
            <w:r>
              <w:rPr>
                <w:sz w:val="32"/>
                <w:szCs w:val="32"/>
              </w:rPr>
              <w:t>Ulice: Brzozowska, Cypriana Kamila Norwida, Domy Fabryczne, Domy Kolejowe, Fabryczna od nr 25, Juliusza Słowackiego, Kamienna Góra, Łukasińskiego, Młyńska, Okrzei, Pisarówka, Pod Lasem, Polna, Sosnowa, Świerkowa Osiedla: Łukasińskiego</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lineRule="auto" w:line="360"/>
              <w:jc w:val="center"/>
              <w:rPr>
                <w:bCs/>
                <w:sz w:val="24"/>
                <w:szCs w:val="24"/>
              </w:rPr>
            </w:pPr>
            <w:r>
              <w:rPr>
                <w:b/>
                <w:sz w:val="32"/>
                <w:szCs w:val="32"/>
              </w:rPr>
              <w:t xml:space="preserve">Zespół Szkół w Wolbromiu, ul. Pod Lasem 1, </w:t>
              <w:br/>
            </w:r>
            <w:bookmarkStart w:id="0" w:name="_GoBack"/>
            <w:bookmarkEnd w:id="0"/>
            <w:r>
              <w:rPr>
                <w:b/>
                <w:sz w:val="32"/>
                <w:szCs w:val="32"/>
              </w:rPr>
              <w:t>32-340 Wolbrom</w:t>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sz w:val="30"/>
          <w:szCs w:val="30"/>
        </w:rPr>
      </w:pPr>
      <w:r>
        <w:rPr>
          <w:b/>
          <w:sz w:val="30"/>
          <w:szCs w:val="30"/>
        </w:rPr>
        <w:t xml:space="preserve">Głosować korespondencyjnie </w:t>
      </w:r>
      <w:r>
        <w:rPr>
          <w:sz w:val="30"/>
          <w:szCs w:val="30"/>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 xml:space="preserve">2) całkowitej niezdolności do pracy; </w:t>
      </w:r>
    </w:p>
    <w:p>
      <w:pPr>
        <w:pStyle w:val="Normal"/>
        <w:spacing w:lineRule="auto" w:line="276"/>
        <w:jc w:val="both"/>
        <w:rPr>
          <w:sz w:val="30"/>
          <w:szCs w:val="30"/>
        </w:rPr>
      </w:pPr>
      <w:r>
        <w:rPr>
          <w:sz w:val="30"/>
          <w:szCs w:val="30"/>
        </w:rPr>
        <w:t xml:space="preserve">3) niezdolności do samodzielnej egzystencji; </w:t>
      </w:r>
    </w:p>
    <w:p>
      <w:pPr>
        <w:pStyle w:val="Normal"/>
        <w:spacing w:lineRule="auto" w:line="276"/>
        <w:jc w:val="both"/>
        <w:rPr>
          <w:sz w:val="30"/>
          <w:szCs w:val="30"/>
        </w:rPr>
      </w:pPr>
      <w:r>
        <w:rPr>
          <w:sz w:val="30"/>
          <w:szCs w:val="30"/>
        </w:rPr>
        <w:t xml:space="preserve">4) o zaliczeniu do I grupy inwalidów; </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lineRule="auto" w:line="276" w:before="120" w:after="0"/>
        <w:jc w:val="both"/>
        <w:rPr>
          <w:b/>
          <w:b/>
          <w:sz w:val="30"/>
          <w:szCs w:val="30"/>
        </w:rPr>
      </w:pPr>
      <w:r>
        <w:rPr>
          <w:b/>
          <w:sz w:val="30"/>
          <w:szCs w:val="30"/>
        </w:rPr>
        <w:t>Zamiar głosowania korespondencyjnego powinien zostać zgłoszony do Komisarza Wyborczego w Krakowie II najpóźniej do dnia 13 maja 2019 r.</w:t>
      </w:r>
    </w:p>
    <w:p>
      <w:pPr>
        <w:pStyle w:val="Normal"/>
        <w:spacing w:lineRule="auto" w:line="276" w:before="240" w:after="0"/>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30"/>
          <w:szCs w:val="30"/>
        </w:rPr>
        <w:t>1) całkowitej niezdolności do pracy i niezdolności do samodzielnej egzystencji;</w:t>
      </w:r>
    </w:p>
    <w:p>
      <w:pPr>
        <w:pStyle w:val="Normal"/>
        <w:spacing w:lineRule="auto" w:line="276"/>
        <w:jc w:val="both"/>
        <w:rPr>
          <w:sz w:val="30"/>
          <w:szCs w:val="30"/>
        </w:rPr>
      </w:pPr>
      <w:r>
        <w:rPr>
          <w:sz w:val="30"/>
          <w:szCs w:val="30"/>
        </w:rPr>
        <w:t>2) całkowitej niezdolności do pracy;</w:t>
      </w:r>
    </w:p>
    <w:p>
      <w:pPr>
        <w:pStyle w:val="Normal"/>
        <w:spacing w:lineRule="auto" w:line="276"/>
        <w:jc w:val="both"/>
        <w:rPr>
          <w:sz w:val="30"/>
          <w:szCs w:val="30"/>
        </w:rPr>
      </w:pPr>
      <w:r>
        <w:rPr>
          <w:sz w:val="30"/>
          <w:szCs w:val="30"/>
        </w:rPr>
        <w:t>3) niezdolności do samodzielnej egzystencji;</w:t>
      </w:r>
    </w:p>
    <w:p>
      <w:pPr>
        <w:pStyle w:val="Normal"/>
        <w:spacing w:lineRule="auto" w:line="276"/>
        <w:jc w:val="both"/>
        <w:rPr>
          <w:sz w:val="30"/>
          <w:szCs w:val="30"/>
        </w:rPr>
      </w:pPr>
      <w:r>
        <w:rPr>
          <w:sz w:val="30"/>
          <w:szCs w:val="30"/>
        </w:rPr>
        <w:t>4) o zaliczeniu do I grupy inwalidów;</w:t>
      </w:r>
    </w:p>
    <w:p>
      <w:pPr>
        <w:pStyle w:val="Normal"/>
        <w:spacing w:lineRule="auto" w:line="276"/>
        <w:jc w:val="both"/>
        <w:rPr>
          <w:sz w:val="30"/>
          <w:szCs w:val="30"/>
        </w:rPr>
      </w:pPr>
      <w:r>
        <w:rPr>
          <w:sz w:val="30"/>
          <w:szCs w:val="30"/>
        </w:rPr>
        <w:t xml:space="preserve">5) o zaliczeniu do II grupy inwalidów; </w:t>
      </w:r>
    </w:p>
    <w:p>
      <w:pPr>
        <w:pStyle w:val="Normal"/>
        <w:spacing w:lineRule="auto" w:line="276"/>
        <w:jc w:val="both"/>
        <w:rPr>
          <w:sz w:val="30"/>
          <w:szCs w:val="30"/>
        </w:rPr>
      </w:pPr>
      <w:r>
        <w:rPr>
          <w:sz w:val="30"/>
          <w:szCs w:val="30"/>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30"/>
          <w:szCs w:val="30"/>
        </w:rPr>
        <w:t>Wniosek o sporządzenie aktu pełnomocnictwa powinien zostać złożony do Burmistrza Miasta i Gminy Wolbrom najpóźniej do dnia 17 maja 2019 r.</w:t>
      </w:r>
    </w:p>
    <w:p>
      <w:pPr>
        <w:pStyle w:val="Normal"/>
        <w:spacing w:before="240" w:after="0"/>
        <w:jc w:val="both"/>
        <w:rPr>
          <w:b/>
          <w:b/>
          <w:sz w:val="32"/>
          <w:szCs w:val="32"/>
        </w:rPr>
      </w:pPr>
      <w:r>
        <w:rPr>
          <w:b/>
          <w:sz w:val="32"/>
          <w:szCs w:val="32"/>
        </w:rPr>
        <w:t>Głosowanie w lokalach wyborczych odbywać się będzie w dniu 26 maja 2019</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pStyle w:val="Normal"/>
        <w:ind w:left="11624" w:right="283" w:hanging="0"/>
        <w:jc w:val="both"/>
        <w:rPr>
          <w:b/>
          <w:b/>
          <w:sz w:val="32"/>
          <w:szCs w:val="32"/>
        </w:rPr>
      </w:pPr>
      <w:r>
        <w:rPr>
          <w:b/>
          <w:sz w:val="32"/>
          <w:szCs w:val="32"/>
        </w:rPr>
      </w:r>
    </w:p>
    <w:p>
      <w:pPr>
        <w:pStyle w:val="Normal"/>
        <w:ind w:left="11624" w:right="283" w:hanging="0"/>
        <w:jc w:val="both"/>
        <w:rPr>
          <w:b/>
          <w:b/>
          <w:sz w:val="32"/>
          <w:szCs w:val="32"/>
        </w:rPr>
      </w:pPr>
      <w:r>
        <w:rPr>
          <w:b/>
          <w:sz w:val="32"/>
          <w:szCs w:val="32"/>
        </w:rPr>
      </w:r>
    </w:p>
    <w:p>
      <w:pPr>
        <w:pStyle w:val="Normal"/>
        <w:ind w:left="6804" w:right="283" w:hanging="0"/>
        <w:jc w:val="center"/>
        <w:rPr>
          <w:sz w:val="32"/>
          <w:szCs w:val="32"/>
        </w:rPr>
      </w:pPr>
      <w:r>
        <w:rPr>
          <w:b/>
          <w:sz w:val="32"/>
          <w:szCs w:val="32"/>
        </w:rPr>
        <w:t>Burmistrz Miasta i Gminy Wolbrom</w:t>
      </w:r>
    </w:p>
    <w:p>
      <w:pPr>
        <w:pStyle w:val="Normal"/>
        <w:ind w:left="6804" w:right="283" w:hanging="0"/>
        <w:jc w:val="center"/>
        <w:rPr>
          <w:sz w:val="32"/>
          <w:szCs w:val="32"/>
        </w:rPr>
      </w:pPr>
      <w:r>
        <w:rPr>
          <w:sz w:val="32"/>
          <w:szCs w:val="32"/>
        </w:rPr>
      </w:r>
    </w:p>
    <w:p>
      <w:pPr>
        <w:pStyle w:val="Normal"/>
        <w:ind w:left="6804" w:right="283" w:hanging="0"/>
        <w:jc w:val="center"/>
        <w:rPr/>
      </w:pPr>
      <w:r>
        <w:rPr>
          <w:b/>
          <w:sz w:val="32"/>
          <w:szCs w:val="32"/>
        </w:rPr>
        <w:t>Adam ZIELNIK</w:t>
      </w:r>
    </w:p>
    <w:sectPr>
      <w:type w:val="nextPage"/>
      <w:pgSz w:w="16838" w:h="23811"/>
      <w:pgMar w:left="567" w:right="567" w:header="0" w:top="567" w:footer="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kern w:val="0"/>
      <w:sz w:val="20"/>
      <w:szCs w:val="20"/>
      <w:lang w:val="pl-PL" w:eastAsia="pl-PL" w:bidi="ar-SA"/>
    </w:rPr>
  </w:style>
  <w:style w:type="paragraph" w:styleId="Nagwek1">
    <w:name w:val="Heading 1"/>
    <w:basedOn w:val="Normal"/>
    <w:qFormat/>
    <w:pPr>
      <w:keepNext w:val="true"/>
      <w:outlineLvl w:val="0"/>
    </w:pPr>
    <w:rPr>
      <w:sz w:val="28"/>
    </w:rPr>
  </w:style>
  <w:style w:type="paragraph" w:styleId="Nagwek2">
    <w:name w:val="Heading 2"/>
    <w:basedOn w:val="Normal"/>
    <w:qFormat/>
    <w:pPr>
      <w:keepNext w:val="true"/>
      <w:jc w:val="center"/>
      <w:outlineLvl w:val="1"/>
    </w:pPr>
    <w:rPr>
      <w:sz w:val="28"/>
    </w:rPr>
  </w:style>
  <w:style w:type="paragraph" w:styleId="Nagwek3">
    <w:name w:val="Heading 3"/>
    <w:basedOn w:val="Normal"/>
    <w:qFormat/>
    <w:pPr>
      <w:keepNext w:val="true"/>
      <w:outlineLvl w:val="2"/>
    </w:pPr>
    <w:rPr>
      <w:b/>
      <w:sz w:val="28"/>
    </w:rPr>
  </w:style>
  <w:style w:type="paragraph" w:styleId="Nagwek4">
    <w:name w:val="Heading 4"/>
    <w:basedOn w:val="Normal"/>
    <w:qFormat/>
    <w:pPr>
      <w:keepNext w:val="true"/>
      <w:outlineLvl w:val="3"/>
    </w:pPr>
    <w:rPr>
      <w:b/>
      <w:sz w:val="24"/>
    </w:rPr>
  </w:style>
  <w:style w:type="paragraph" w:styleId="Nagwek5">
    <w:name w:val="Heading 5"/>
    <w:basedOn w:val="Normal"/>
    <w:link w:val="Nagwek5Znak"/>
    <w:qFormat/>
    <w:pPr>
      <w:keepNext w:val="true"/>
      <w:jc w:val="center"/>
      <w:outlineLvl w:val="4"/>
    </w:pPr>
    <w:rPr>
      <w:b/>
      <w:sz w:val="24"/>
      <w:lang w:val="x-none" w:eastAsia="x-none"/>
    </w:rPr>
  </w:style>
  <w:style w:type="paragraph" w:styleId="Nagwek6">
    <w:name w:val="Heading 6"/>
    <w:basedOn w:val="Normal"/>
    <w:qFormat/>
    <w:pPr>
      <w:keepNext w:val="true"/>
      <w:outlineLvl w:val="5"/>
    </w:pPr>
    <w:rPr>
      <w:b/>
      <w:i/>
      <w:sz w:val="28"/>
    </w:rPr>
  </w:style>
  <w:style w:type="paragraph" w:styleId="Nagwek7">
    <w:name w:val="Heading 7"/>
    <w:basedOn w:val="Normal"/>
    <w:qFormat/>
    <w:pPr>
      <w:keepNext w:val="true"/>
      <w:jc w:val="center"/>
      <w:outlineLvl w:val="6"/>
    </w:pPr>
    <w:rPr>
      <w:sz w:val="24"/>
    </w:rPr>
  </w:style>
  <w:style w:type="paragraph" w:styleId="Nagwek8">
    <w:name w:val="Heading 8"/>
    <w:basedOn w:val="Normal"/>
    <w:qFormat/>
    <w:pPr>
      <w:keepNext w:val="true"/>
      <w:outlineLvl w:val="7"/>
    </w:pPr>
    <w:rPr>
      <w:b/>
      <w:sz w:val="32"/>
    </w:rPr>
  </w:style>
  <w:style w:type="paragraph" w:styleId="Nagwek9">
    <w:name w:val="Heading 9"/>
    <w:basedOn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jc w:val="center"/>
    </w:pPr>
    <w:rPr>
      <w:b/>
      <w:sz w:val="7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pPr/>
    <w:rPr>
      <w:sz w:val="24"/>
    </w:rPr>
  </w:style>
  <w:style w:type="paragraph" w:styleId="Tytu">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qFormat/>
    <w:pPr/>
    <w:rPr>
      <w:b/>
      <w:sz w:val="24"/>
    </w:rPr>
  </w:style>
  <w:style w:type="paragraph" w:styleId="Footnotetext">
    <w:name w:val="footnote text"/>
    <w:basedOn w:val="Normal"/>
    <w:semiHidden/>
    <w:qFormat/>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bidi w:val="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F33D-0FF0-4B50-8785-165C8A77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LibreOffice/5.4.2.2$Windows_x86 LibreOffice_project/22b09f6418e8c2d508a9eaf86b2399209b0990f4</Application>
  <Pages>3</Pages>
  <Words>826</Words>
  <Characters>5367</Characters>
  <CharactersWithSpaces>6102</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2019-04-05T12:51:00Z</dcterms:created>
  <dc:creator>Andrzej</dc:creator>
  <dc:description/>
  <dc:language>pl-PL</dc:language>
  <cp:lastModifiedBy/>
  <cp:lastPrinted>2016-11-15T08:29:00Z</cp:lastPrinted>
  <dcterms:modified xsi:type="dcterms:W3CDTF">2019-04-10T09:10:41Z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