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cs="Arial"/>
          <w:b/>
          <w:b/>
          <w:sz w:val="24"/>
          <w:szCs w:val="24"/>
        </w:rPr>
      </w:pPr>
      <w:bookmarkStart w:id="0" w:name="_GoBack"/>
      <w:bookmarkEnd w:id="0"/>
      <w:r>
        <w:rPr>
          <w:rFonts w:cs="Arial" w:ascii="Times New Roman" w:hAnsi="Times New Roman"/>
          <w:b/>
          <w:sz w:val="24"/>
          <w:szCs w:val="24"/>
        </w:rPr>
        <w:t>Program Dobry Start – wsparcie dla wszystkich uczniów rozpoczynających rok szkolny</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 xml:space="preserve">Aby otrzymać wsparcie, złóż </w:t>
      </w:r>
      <w:r>
        <w:rPr>
          <w:rFonts w:eastAsia="Times New Roman" w:cs="Arial" w:ascii="Times New Roman" w:hAnsi="Times New Roman"/>
          <w:b/>
          <w:color w:val="000000"/>
          <w:sz w:val="21"/>
          <w:szCs w:val="21"/>
          <w:lang w:eastAsia="pl-PL"/>
        </w:rPr>
        <w:t>elektronicznie wniosek</w:t>
      </w:r>
      <w:r>
        <w:rPr>
          <w:rFonts w:eastAsia="Times New Roman" w:cs="Arial" w:ascii="Times New Roman" w:hAnsi="Times New Roman"/>
          <w:color w:val="000000"/>
          <w:sz w:val="21"/>
          <w:szCs w:val="21"/>
          <w:lang w:eastAsia="pl-PL"/>
        </w:rPr>
        <w:t>.</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Możesz raz w roku otrzymać 300 zł na wyprawkę szkolną dziecka, bez względu na dochód rodziny, jeśli jesteś rodzicem lub opiekunem ucznia:</w:t>
      </w:r>
    </w:p>
    <w:p>
      <w:pPr>
        <w:pStyle w:val="Normal"/>
        <w:numPr>
          <w:ilvl w:val="0"/>
          <w:numId w:val="5"/>
        </w:numPr>
        <w:spacing w:lineRule="auto" w:line="240" w:beforeAutospacing="1" w:after="0"/>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w wieku do 20 lat,</w:t>
      </w:r>
    </w:p>
    <w:p>
      <w:pPr>
        <w:pStyle w:val="Normal"/>
        <w:numPr>
          <w:ilvl w:val="0"/>
          <w:numId w:val="5"/>
        </w:numPr>
        <w:spacing w:lineRule="auto" w:line="240" w:before="0"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w wieku do 24 lat (w przypadku ucznia z niepełnosprawnością).</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u w:val="single"/>
          <w:lang w:eastAsia="pl-PL"/>
        </w:rPr>
        <w:t>Jeśli jesteś rodzicem</w:t>
      </w:r>
      <w:r>
        <w:rPr>
          <w:rFonts w:eastAsia="Times New Roman" w:cs="Arial" w:ascii="Times New Roman" w:hAnsi="Times New Roman"/>
          <w:color w:val="000000"/>
          <w:sz w:val="21"/>
          <w:szCs w:val="21"/>
          <w:lang w:eastAsia="pl-PL"/>
        </w:rPr>
        <w:t>, możesz złożyć wniosek za pośrednictwem:</w:t>
      </w:r>
    </w:p>
    <w:p>
      <w:pPr>
        <w:pStyle w:val="Normal"/>
        <w:numPr>
          <w:ilvl w:val="0"/>
          <w:numId w:val="3"/>
        </w:numPr>
        <w:spacing w:lineRule="auto" w:line="240" w:beforeAutospacing="1" w:after="0"/>
        <w:rPr/>
      </w:pPr>
      <w:hyperlink r:id="rId2">
        <w:r>
          <w:rPr>
            <w:rStyle w:val="Czeinternetowe"/>
            <w:rFonts w:eastAsia="Times New Roman" w:cs="Arial" w:ascii="Times New Roman" w:hAnsi="Times New Roman"/>
            <w:b/>
            <w:color w:val="0000FF"/>
            <w:sz w:val="21"/>
            <w:szCs w:val="21"/>
            <w:u w:val="single"/>
            <w:lang w:eastAsia="pl-PL"/>
          </w:rPr>
          <w:t>portalu Platformy Usług Elektronicznych (PUE) ZUS</w:t>
        </w:r>
      </w:hyperlink>
      <w:r>
        <w:rPr>
          <w:rFonts w:eastAsia="Times New Roman" w:cs="Arial" w:ascii="Times New Roman" w:hAnsi="Times New Roman"/>
          <w:b/>
          <w:color w:val="000000"/>
          <w:sz w:val="21"/>
          <w:szCs w:val="21"/>
          <w:lang w:eastAsia="pl-PL"/>
        </w:rPr>
        <w:t>,</w:t>
      </w:r>
    </w:p>
    <w:p>
      <w:pPr>
        <w:pStyle w:val="Normal"/>
        <w:numPr>
          <w:ilvl w:val="0"/>
          <w:numId w:val="3"/>
        </w:numPr>
        <w:spacing w:lineRule="auto" w:line="240" w:before="0" w:after="0"/>
        <w:rPr>
          <w:rFonts w:ascii="Lato Regular" w:hAnsi="Lato Regular" w:eastAsia="Times New Roman" w:cs="Arial"/>
          <w:b/>
          <w:b/>
          <w:color w:val="000000"/>
          <w:sz w:val="21"/>
          <w:szCs w:val="21"/>
          <w:lang w:eastAsia="pl-PL"/>
        </w:rPr>
      </w:pPr>
      <w:r>
        <w:rPr>
          <w:rFonts w:eastAsia="Times New Roman" w:cs="Arial" w:ascii="Times New Roman" w:hAnsi="Times New Roman"/>
          <w:b/>
          <w:color w:val="000000"/>
          <w:sz w:val="21"/>
          <w:szCs w:val="21"/>
          <w:lang w:eastAsia="pl-PL"/>
        </w:rPr>
        <w:t>portalu Emp@tia,</w:t>
      </w:r>
    </w:p>
    <w:p>
      <w:pPr>
        <w:pStyle w:val="Normal"/>
        <w:numPr>
          <w:ilvl w:val="0"/>
          <w:numId w:val="3"/>
        </w:numPr>
        <w:spacing w:lineRule="auto" w:line="240" w:before="0" w:afterAutospacing="1"/>
        <w:rPr>
          <w:rFonts w:ascii="Lato Regular" w:hAnsi="Lato Regular" w:eastAsia="Times New Roman" w:cs="Arial"/>
          <w:b/>
          <w:b/>
          <w:color w:val="000000"/>
          <w:sz w:val="21"/>
          <w:szCs w:val="21"/>
          <w:lang w:eastAsia="pl-PL"/>
        </w:rPr>
      </w:pPr>
      <w:r>
        <w:rPr>
          <w:rFonts w:eastAsia="Times New Roman" w:cs="Arial" w:ascii="Times New Roman" w:hAnsi="Times New Roman"/>
          <w:b/>
          <w:color w:val="000000"/>
          <w:sz w:val="21"/>
          <w:szCs w:val="21"/>
          <w:lang w:eastAsia="pl-PL"/>
        </w:rPr>
        <w:t>bankowości elektronicznej . Możliwość taką daje: Alior Bank, Bank Millennium, Bank Pocztowy, Bank Polskiej Spółdzielczości S.A., BNP, Credit Agricole Bank Polska S.A., Getin Noble Bank, ING, Kasa Stefczyka, mBank, Nest Bank, Pekao S.A., PKO Bank Polski, SGB, SKOK Śląsk</w:t>
      </w:r>
    </w:p>
    <w:p>
      <w:pPr>
        <w:pStyle w:val="Normal"/>
        <w:spacing w:lineRule="auto" w:line="240" w:beforeAutospacing="1" w:afterAutospacing="1"/>
        <w:rPr>
          <w:rFonts w:ascii="Lato Regular" w:hAnsi="Lato Regular" w:eastAsia="Times New Roman" w:cs="Arial"/>
          <w:color w:val="000000"/>
          <w:sz w:val="21"/>
          <w:szCs w:val="21"/>
          <w:u w:val="single"/>
          <w:lang w:eastAsia="pl-PL"/>
        </w:rPr>
      </w:pPr>
      <w:r>
        <w:rPr>
          <w:rFonts w:eastAsia="Times New Roman" w:cs="Arial" w:ascii="Times New Roman" w:hAnsi="Times New Roman"/>
          <w:color w:val="000000"/>
          <w:sz w:val="21"/>
          <w:szCs w:val="21"/>
          <w:u w:val="single"/>
          <w:lang w:eastAsia="pl-PL"/>
        </w:rPr>
        <w:t>Jeśli jesteś:</w:t>
      </w:r>
    </w:p>
    <w:p>
      <w:pPr>
        <w:pStyle w:val="Normal"/>
        <w:numPr>
          <w:ilvl w:val="0"/>
          <w:numId w:val="4"/>
        </w:numPr>
        <w:spacing w:lineRule="auto" w:line="240" w:beforeAutospacing="1" w:after="0"/>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osobą sprawującą pieczę nad dzieckiem,</w:t>
      </w:r>
    </w:p>
    <w:p>
      <w:pPr>
        <w:pStyle w:val="Normal"/>
        <w:numPr>
          <w:ilvl w:val="0"/>
          <w:numId w:val="4"/>
        </w:numPr>
        <w:spacing w:lineRule="auto" w:line="240" w:before="0" w:after="0"/>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opiekunem prawnym,</w:t>
      </w:r>
    </w:p>
    <w:p>
      <w:pPr>
        <w:pStyle w:val="Normal"/>
        <w:numPr>
          <w:ilvl w:val="0"/>
          <w:numId w:val="4"/>
        </w:numPr>
        <w:spacing w:lineRule="auto" w:line="240" w:before="0" w:after="0"/>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opiekunem faktycznym,</w:t>
      </w:r>
    </w:p>
    <w:p>
      <w:pPr>
        <w:pStyle w:val="Normal"/>
        <w:numPr>
          <w:ilvl w:val="0"/>
          <w:numId w:val="4"/>
        </w:numPr>
        <w:spacing w:lineRule="auto" w:line="240" w:before="0" w:after="0"/>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osobą uczącą się – usamodzielnianą</w:t>
      </w:r>
    </w:p>
    <w:p>
      <w:pPr>
        <w:pStyle w:val="Normal"/>
        <w:numPr>
          <w:ilvl w:val="0"/>
          <w:numId w:val="4"/>
        </w:numPr>
        <w:spacing w:lineRule="auto" w:line="240" w:before="0"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dyrektorem placówki opiekuńczo-wychowawczej lub opiekuńczo-terapeutycznej,</w:t>
      </w:r>
    </w:p>
    <w:p>
      <w:pPr>
        <w:pStyle w:val="Normal"/>
        <w:spacing w:lineRule="auto" w:line="240" w:beforeAutospacing="1" w:afterAutospacing="1"/>
        <w:rPr>
          <w:rFonts w:ascii="Lato Regular" w:hAnsi="Lato Regular" w:eastAsia="Times New Roman" w:cs="Arial"/>
          <w:b/>
          <w:b/>
          <w:color w:val="000000"/>
          <w:sz w:val="21"/>
          <w:szCs w:val="21"/>
          <w:lang w:eastAsia="pl-PL"/>
        </w:rPr>
      </w:pPr>
      <w:r>
        <w:rPr>
          <w:rFonts w:eastAsia="Times New Roman" w:cs="Arial" w:ascii="Times New Roman" w:hAnsi="Times New Roman"/>
          <w:b/>
          <w:color w:val="000000"/>
          <w:sz w:val="21"/>
          <w:szCs w:val="21"/>
          <w:lang w:eastAsia="pl-PL"/>
        </w:rPr>
        <w:t>to wniosek możesz złożyć tylko za pomocą portalu PUE ZUS.</w:t>
      </w:r>
    </w:p>
    <w:p>
      <w:pPr>
        <w:pStyle w:val="Normal"/>
        <w:spacing w:lineRule="auto" w:line="240" w:beforeAutospacing="1" w:afterAutospacing="1"/>
        <w:rPr>
          <w:rFonts w:ascii="Times New Roman" w:hAnsi="Times New Roman" w:eastAsia="Times New Roman" w:cs="Arial"/>
          <w:b/>
          <w:b/>
          <w:color w:val="000000"/>
          <w:sz w:val="21"/>
          <w:szCs w:val="21"/>
          <w:lang w:eastAsia="pl-PL"/>
        </w:rPr>
      </w:pPr>
      <w:r>
        <w:rPr>
          <w:rFonts w:eastAsia="Times New Roman" w:cs="Arial" w:ascii="Times New Roman" w:hAnsi="Times New Roman"/>
          <w:b/>
          <w:color w:val="000000"/>
          <w:sz w:val="21"/>
          <w:szCs w:val="21"/>
          <w:lang w:eastAsia="pl-PL"/>
        </w:rPr>
      </w:r>
    </w:p>
    <w:p>
      <w:pPr>
        <w:pStyle w:val="Normal"/>
        <w:spacing w:lineRule="auto" w:line="240" w:beforeAutospacing="1" w:afterAutospacing="1"/>
        <w:rPr>
          <w:rFonts w:ascii="Lato Regular" w:hAnsi="Lato Regular" w:eastAsia="Times New Roman" w:cs="Arial"/>
          <w:b/>
          <w:b/>
          <w:color w:val="000000"/>
          <w:sz w:val="21"/>
          <w:szCs w:val="21"/>
          <w:u w:val="single"/>
          <w:lang w:eastAsia="pl-PL"/>
        </w:rPr>
      </w:pPr>
      <w:r>
        <w:rPr>
          <w:rFonts w:eastAsia="Times New Roman" w:cs="Arial" w:ascii="Times New Roman" w:hAnsi="Times New Roman"/>
          <w:color w:val="000000"/>
          <w:sz w:val="21"/>
          <w:szCs w:val="21"/>
          <w:lang w:eastAsia="pl-PL"/>
        </w:rPr>
        <w:t xml:space="preserve">Wnioski można składać od </w:t>
      </w:r>
      <w:r>
        <w:rPr>
          <w:rFonts w:eastAsia="Times New Roman" w:cs="Arial" w:ascii="Times New Roman" w:hAnsi="Times New Roman"/>
          <w:b/>
          <w:color w:val="000000"/>
          <w:sz w:val="21"/>
          <w:szCs w:val="21"/>
          <w:u w:val="single"/>
          <w:lang w:eastAsia="pl-PL"/>
        </w:rPr>
        <w:t>1 lipca do 30 listopada 2021 r.</w:t>
      </w:r>
    </w:p>
    <w:p>
      <w:pPr>
        <w:pStyle w:val="Normal"/>
        <w:spacing w:lineRule="auto" w:line="240" w:beforeAutospacing="1" w:afterAutospacing="1"/>
        <w:ind w:left="600" w:hanging="0"/>
        <w:rPr>
          <w:rFonts w:ascii="Lato Regular" w:hAnsi="Lato Regular" w:eastAsia="Times New Roman" w:cs="Arial"/>
          <w:color w:val="000000"/>
          <w:sz w:val="21"/>
          <w:szCs w:val="21"/>
          <w:lang w:eastAsia="pl-PL"/>
        </w:rPr>
      </w:pPr>
      <w:r>
        <w:rPr>
          <w:rFonts w:eastAsia="Times New Roman" w:cs="Arial" w:ascii="Times New Roman" w:hAnsi="Times New Roman"/>
          <w:b/>
          <w:bCs/>
          <w:color w:val="000000"/>
          <w:sz w:val="21"/>
          <w:szCs w:val="21"/>
          <w:lang w:eastAsia="pl-PL"/>
        </w:rPr>
        <w:t xml:space="preserve">Ważne! </w:t>
      </w:r>
      <w:r>
        <w:rPr>
          <w:rFonts w:eastAsia="Times New Roman" w:cs="Arial" w:ascii="Times New Roman" w:hAnsi="Times New Roman"/>
          <w:color w:val="000000"/>
          <w:sz w:val="21"/>
          <w:szCs w:val="21"/>
          <w:lang w:eastAsia="pl-PL"/>
        </w:rPr>
        <w:br/>
        <w:t>Po 30 listopada będziesz mógł złożyć wniosek o świadczenie z programu Dobry Start - za pośrednictwem portalu PUE ZUS - tylko w sytuacji, gdy dziecko powyżej 20. roku życia uzyska orzeczenie o niepełnosprawności po 30 listopada.</w:t>
      </w:r>
    </w:p>
    <w:p>
      <w:pPr>
        <w:pStyle w:val="Normal"/>
        <w:spacing w:lineRule="auto" w:line="240" w:beforeAutospacing="1" w:afterAutospacing="1"/>
        <w:rPr>
          <w:rFonts w:ascii="Lato Regular" w:hAnsi="Lato Regular" w:eastAsia="Times New Roman" w:cs="Arial"/>
          <w:b/>
          <w:b/>
          <w:color w:val="000000"/>
          <w:sz w:val="21"/>
          <w:szCs w:val="21"/>
          <w:lang w:eastAsia="pl-PL"/>
        </w:rPr>
      </w:pPr>
      <w:r>
        <w:rPr>
          <w:rFonts w:eastAsia="Times New Roman" w:cs="Arial" w:ascii="Times New Roman" w:hAnsi="Times New Roman"/>
          <w:b/>
          <w:color w:val="000000"/>
          <w:sz w:val="21"/>
          <w:szCs w:val="21"/>
          <w:lang w:eastAsia="pl-PL"/>
        </w:rPr>
        <w:t>Na wniosku – oprócz innych danych – musisz podać:</w:t>
      </w:r>
    </w:p>
    <w:p>
      <w:pPr>
        <w:pStyle w:val="Normal"/>
        <w:numPr>
          <w:ilvl w:val="0"/>
          <w:numId w:val="2"/>
        </w:numPr>
        <w:spacing w:lineRule="auto" w:line="240" w:beforeAutospacing="1" w:after="0"/>
        <w:rPr>
          <w:rFonts w:ascii="Lato Regular" w:hAnsi="Lato Regular" w:eastAsia="Times New Roman" w:cs="Arial"/>
          <w:b/>
          <w:b/>
          <w:color w:val="000000"/>
          <w:sz w:val="21"/>
          <w:szCs w:val="21"/>
          <w:u w:val="single"/>
          <w:lang w:eastAsia="pl-PL"/>
        </w:rPr>
      </w:pPr>
      <w:r>
        <w:rPr>
          <w:rFonts w:eastAsia="Times New Roman" w:cs="Arial" w:ascii="Times New Roman" w:hAnsi="Times New Roman"/>
          <w:b/>
          <w:color w:val="000000"/>
          <w:sz w:val="21"/>
          <w:szCs w:val="21"/>
          <w:u w:val="single"/>
          <w:lang w:eastAsia="pl-PL"/>
        </w:rPr>
        <w:t>numer rachunku bankowego, na który chcesz dostać wypłatę świadczenia,</w:t>
      </w:r>
    </w:p>
    <w:p>
      <w:pPr>
        <w:pStyle w:val="Normal"/>
        <w:numPr>
          <w:ilvl w:val="0"/>
          <w:numId w:val="2"/>
        </w:numPr>
        <w:spacing w:lineRule="auto" w:line="240" w:before="0" w:after="0"/>
        <w:rPr>
          <w:rFonts w:ascii="Lato Regular" w:hAnsi="Lato Regular" w:eastAsia="Times New Roman" w:cs="Arial"/>
          <w:b/>
          <w:b/>
          <w:color w:val="000000"/>
          <w:sz w:val="21"/>
          <w:szCs w:val="21"/>
          <w:u w:val="single"/>
          <w:lang w:eastAsia="pl-PL"/>
        </w:rPr>
      </w:pPr>
      <w:r>
        <w:rPr>
          <w:rFonts w:eastAsia="Times New Roman" w:cs="Arial" w:ascii="Times New Roman" w:hAnsi="Times New Roman"/>
          <w:b/>
          <w:color w:val="000000"/>
          <w:sz w:val="21"/>
          <w:szCs w:val="21"/>
          <w:u w:val="single"/>
          <w:lang w:eastAsia="pl-PL"/>
        </w:rPr>
        <w:t>nazwę i adres szkoły</w:t>
      </w:r>
    </w:p>
    <w:p>
      <w:pPr>
        <w:pStyle w:val="Normal"/>
        <w:numPr>
          <w:ilvl w:val="0"/>
          <w:numId w:val="2"/>
        </w:numPr>
        <w:spacing w:lineRule="auto" w:line="240" w:before="0" w:afterAutospacing="1"/>
        <w:rPr>
          <w:rFonts w:ascii="Lato Regular" w:hAnsi="Lato Regular" w:eastAsia="Times New Roman" w:cs="Arial"/>
          <w:b/>
          <w:b/>
          <w:color w:val="000000"/>
          <w:sz w:val="21"/>
          <w:szCs w:val="21"/>
          <w:u w:val="single"/>
          <w:lang w:eastAsia="pl-PL"/>
        </w:rPr>
      </w:pPr>
      <w:r>
        <w:rPr>
          <w:rFonts w:eastAsia="Times New Roman" w:cs="Arial" w:ascii="Times New Roman" w:hAnsi="Times New Roman"/>
          <w:b/>
          <w:color w:val="000000"/>
          <w:sz w:val="21"/>
          <w:szCs w:val="21"/>
          <w:u w:val="single"/>
          <w:lang w:eastAsia="pl-PL"/>
        </w:rPr>
        <w:t>adres mailowy i numer telefonu, czyli dane które będą potrzebne do kontaktu w sprawie wniosku i ewentualnie do założenia Twojego profilu na portalu Platformy Usług Elektronicznych (PUE) ZUS.</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Jeśli nie masz rachunku bankowego – musisz go założyć. Możesz skorzystać z opcji założenia bezpłatnego podstawowego rachunku płatniczego.</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cs="Arial" w:ascii="Times New Roman" w:hAnsi="Times New Roman"/>
          <w:color w:val="000000"/>
          <w:sz w:val="21"/>
          <w:szCs w:val="21"/>
        </w:rPr>
        <w:t>Jeśli nie masz adresu mailowego, musisz założyć sobie konto mailowe. Możesz to zrobić za darmo w wybranym przez Ciebie portalu lub serwisie internetowym</w:t>
      </w:r>
    </w:p>
    <w:p>
      <w:pPr>
        <w:pStyle w:val="Normal"/>
        <w:spacing w:lineRule="auto" w:line="240" w:beforeAutospacing="1" w:afterAutospacing="1"/>
        <w:rPr>
          <w:rFonts w:ascii="Times New Roman" w:hAnsi="Times New Roman" w:eastAsia="Times New Roman" w:cs="Arial"/>
          <w:color w:val="000000"/>
          <w:sz w:val="21"/>
          <w:szCs w:val="21"/>
          <w:lang w:eastAsia="pl-PL"/>
        </w:rPr>
      </w:pPr>
      <w:r>
        <w:rPr>
          <w:rFonts w:eastAsia="Times New Roman" w:cs="Arial" w:ascii="Times New Roman" w:hAnsi="Times New Roman"/>
          <w:color w:val="000000"/>
          <w:sz w:val="21"/>
          <w:szCs w:val="21"/>
          <w:lang w:eastAsia="pl-PL"/>
        </w:rPr>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Informację o przyznaniu świadczenia znajdziesz w skrzynce odbiorczej na Twoim profilu na PUE ZUS. Również wtedy, gdy złożyłeś wniosek przez bankowość elektroniczną lub portal Emp@tia.</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Jeśli świadczenie Ci nie przysługuje, wydamy decyzję odmowną w Twojej sprawie. Decyzję otrzymasz elektronicznie na PUE ZUS. Od decyzji ZUS przysługuje odwołanie do Prezesa ZUS, a następnie skarga do sądu administracyjnego.</w:t>
      </w:r>
    </w:p>
    <w:p>
      <w:pPr>
        <w:pStyle w:val="Normal"/>
        <w:spacing w:lineRule="auto" w:line="240" w:beforeAutospacing="1" w:afterAutospacing="1"/>
        <w:rPr>
          <w:rFonts w:ascii="Times New Roman" w:hAnsi="Times New Roman" w:eastAsia="Times New Roman" w:cs="Arial"/>
          <w:color w:val="000000"/>
          <w:sz w:val="21"/>
          <w:szCs w:val="21"/>
          <w:lang w:eastAsia="pl-PL"/>
        </w:rPr>
      </w:pPr>
      <w:r>
        <w:rPr>
          <w:rFonts w:eastAsia="Times New Roman" w:cs="Arial" w:ascii="Times New Roman" w:hAnsi="Times New Roman"/>
          <w:color w:val="000000"/>
          <w:sz w:val="21"/>
          <w:szCs w:val="21"/>
          <w:lang w:eastAsia="pl-PL"/>
        </w:rPr>
      </w:r>
    </w:p>
    <w:p>
      <w:pPr>
        <w:pStyle w:val="Normal"/>
        <w:spacing w:lineRule="auto" w:line="240" w:beforeAutospacing="1" w:afterAutospacing="1"/>
        <w:rPr>
          <w:rFonts w:ascii="Lato Regular" w:hAnsi="Lato Regular" w:eastAsia="Times New Roman" w:cs="Arial"/>
          <w:b/>
          <w:b/>
          <w:color w:val="000000"/>
          <w:sz w:val="21"/>
          <w:szCs w:val="21"/>
          <w:lang w:eastAsia="pl-PL"/>
        </w:rPr>
      </w:pPr>
      <w:r>
        <w:rPr>
          <w:rFonts w:eastAsia="Times New Roman" w:cs="Arial" w:ascii="Times New Roman" w:hAnsi="Times New Roman"/>
          <w:b/>
          <w:color w:val="000000"/>
          <w:sz w:val="21"/>
          <w:szCs w:val="21"/>
          <w:lang w:eastAsia="pl-PL"/>
        </w:rPr>
        <w:t>Gdzie otrzymam pomoc</w:t>
      </w:r>
    </w:p>
    <w:p>
      <w:pPr>
        <w:pStyle w:val="Normal"/>
        <w:numPr>
          <w:ilvl w:val="0"/>
          <w:numId w:val="1"/>
        </w:numPr>
        <w:spacing w:lineRule="auto" w:line="240" w:beforeAutospacing="1" w:after="0"/>
        <w:rPr>
          <w:rFonts w:ascii="Lato Regular" w:hAnsi="Lato Regular" w:eastAsia="Times New Roman" w:cs="Arial"/>
          <w:b/>
          <w:b/>
          <w:color w:val="000000"/>
          <w:sz w:val="24"/>
          <w:szCs w:val="24"/>
          <w:lang w:eastAsia="pl-PL"/>
        </w:rPr>
      </w:pPr>
      <w:r>
        <w:rPr>
          <w:rFonts w:eastAsia="Times New Roman" w:cs="Arial" w:ascii="Times New Roman" w:hAnsi="Times New Roman"/>
          <w:b/>
          <w:color w:val="000000"/>
          <w:sz w:val="24"/>
          <w:szCs w:val="24"/>
          <w:lang w:eastAsia="pl-PL"/>
        </w:rPr>
        <w:t>na specjalnej infolinii pod numerem 22 290 22 02 w dni robocze (pn.–pt.) w godz. 8.00 –15.00</w:t>
      </w:r>
    </w:p>
    <w:p>
      <w:pPr>
        <w:pStyle w:val="Normal"/>
        <w:numPr>
          <w:ilvl w:val="0"/>
          <w:numId w:val="1"/>
        </w:numPr>
        <w:spacing w:lineRule="auto" w:line="240" w:before="0" w:after="0"/>
        <w:rPr/>
      </w:pPr>
      <w:r>
        <w:rPr>
          <w:rFonts w:eastAsia="Times New Roman" w:cs="Arial" w:ascii="Times New Roman" w:hAnsi="Times New Roman"/>
          <w:b/>
          <w:color w:val="000000"/>
          <w:sz w:val="24"/>
          <w:szCs w:val="24"/>
          <w:lang w:eastAsia="pl-PL"/>
        </w:rPr>
        <w:t xml:space="preserve">w Centrum Obsługi Telefonicznej (COT) ZUS w dni robocze (pn.–pt.) w godz. 7.00 –18.00 pod numerem telefonu 22 560 16 00 lub za pośrednictwem maila na adres: </w:t>
      </w:r>
      <w:hyperlink r:id="rId3">
        <w:r>
          <w:rPr>
            <w:rStyle w:val="Czeinternetowe"/>
            <w:rFonts w:eastAsia="Times New Roman" w:cs="Arial" w:ascii="Times New Roman" w:hAnsi="Times New Roman"/>
            <w:b/>
            <w:color w:val="0000FF"/>
            <w:sz w:val="24"/>
            <w:szCs w:val="24"/>
            <w:u w:val="single"/>
            <w:lang w:eastAsia="pl-PL"/>
          </w:rPr>
          <w:t>cot@zus.pl</w:t>
        </w:r>
      </w:hyperlink>
      <w:r>
        <w:rPr>
          <w:rFonts w:eastAsia="Times New Roman" w:cs="Arial" w:ascii="Times New Roman" w:hAnsi="Times New Roman"/>
          <w:b/>
          <w:color w:val="000000"/>
          <w:sz w:val="24"/>
          <w:szCs w:val="24"/>
          <w:lang w:eastAsia="pl-PL"/>
        </w:rPr>
        <w:t>,</w:t>
      </w:r>
    </w:p>
    <w:p>
      <w:pPr>
        <w:pStyle w:val="Normal"/>
        <w:numPr>
          <w:ilvl w:val="0"/>
          <w:numId w:val="1"/>
        </w:numPr>
        <w:spacing w:lineRule="auto" w:line="240" w:before="0" w:after="0"/>
        <w:rPr/>
      </w:pPr>
      <w:hyperlink r:id="rId4">
        <w:r>
          <w:rPr>
            <w:rStyle w:val="Czeinternetowe"/>
            <w:rFonts w:eastAsia="Times New Roman" w:cs="Arial" w:ascii="Times New Roman" w:hAnsi="Times New Roman"/>
            <w:color w:val="0000FF"/>
            <w:sz w:val="24"/>
            <w:szCs w:val="24"/>
            <w:u w:val="single"/>
            <w:lang w:eastAsia="pl-PL"/>
          </w:rPr>
          <w:t>we wszystkich placówkach ZUS</w:t>
        </w:r>
      </w:hyperlink>
      <w:r>
        <w:rPr>
          <w:rFonts w:eastAsia="Times New Roman" w:cs="Arial" w:ascii="Times New Roman" w:hAnsi="Times New Roman"/>
          <w:color w:val="000000"/>
          <w:sz w:val="24"/>
          <w:szCs w:val="24"/>
          <w:lang w:eastAsia="pl-PL"/>
        </w:rPr>
        <w:t xml:space="preserve"> oraz </w:t>
      </w:r>
      <w:hyperlink r:id="rId5">
        <w:r>
          <w:rPr>
            <w:rStyle w:val="Czeinternetowe"/>
            <w:rFonts w:eastAsia="Times New Roman" w:cs="Arial" w:ascii="Times New Roman" w:hAnsi="Times New Roman"/>
            <w:color w:val="0000FF"/>
            <w:sz w:val="24"/>
            <w:szCs w:val="24"/>
            <w:u w:val="single"/>
            <w:lang w:eastAsia="pl-PL"/>
          </w:rPr>
          <w:t>podczas e-wizyty w ZUS</w:t>
        </w:r>
      </w:hyperlink>
      <w:r>
        <w:rPr>
          <w:rFonts w:eastAsia="Times New Roman" w:cs="Arial" w:ascii="Times New Roman" w:hAnsi="Times New Roman"/>
          <w:color w:val="000000"/>
          <w:sz w:val="24"/>
          <w:szCs w:val="24"/>
          <w:lang w:eastAsia="pl-PL"/>
        </w:rPr>
        <w:t>,</w:t>
      </w:r>
    </w:p>
    <w:p>
      <w:pPr>
        <w:pStyle w:val="Normal"/>
        <w:numPr>
          <w:ilvl w:val="0"/>
          <w:numId w:val="1"/>
        </w:numPr>
        <w:spacing w:lineRule="auto" w:line="240" w:before="0" w:afterAutospacing="1"/>
        <w:rPr/>
      </w:pPr>
      <w:hyperlink r:id="rId6">
        <w:r>
          <w:rPr>
            <w:rStyle w:val="Czeinternetowe"/>
            <w:rFonts w:eastAsia="Times New Roman" w:cs="Arial" w:ascii="Times New Roman" w:hAnsi="Times New Roman"/>
            <w:color w:val="0000FF"/>
            <w:sz w:val="24"/>
            <w:szCs w:val="24"/>
            <w:u w:val="single"/>
            <w:lang w:eastAsia="pl-PL"/>
          </w:rPr>
          <w:t>w trakcie dyżurów pracowników ZUS w siedzibach urzędów miasta, gminy, Poczty Polskiej i KRUS.</w:t>
        </w:r>
      </w:hyperlink>
      <w:r>
        <w:rPr>
          <w:rFonts w:eastAsia="Times New Roman" w:cs="Arial" w:ascii="Times New Roman" w:hAnsi="Times New Roman"/>
          <w:color w:val="000000"/>
          <w:sz w:val="24"/>
          <w:szCs w:val="24"/>
          <w:lang w:eastAsia="pl-PL"/>
        </w:rPr>
        <w:t xml:space="preserve">-informacje o  terminach dyżurów znajdziesz na stronie </w:t>
      </w:r>
      <w:hyperlink r:id="rId7">
        <w:r>
          <w:rPr>
            <w:rStyle w:val="Czeinternetowe"/>
            <w:rFonts w:eastAsia="Times New Roman" w:cs="Arial" w:ascii="Times New Roman" w:hAnsi="Times New Roman"/>
            <w:sz w:val="24"/>
            <w:szCs w:val="24"/>
            <w:lang w:eastAsia="pl-PL"/>
          </w:rPr>
          <w:t>www.zus.pl</w:t>
        </w:r>
      </w:hyperlink>
      <w:r>
        <w:rPr>
          <w:rFonts w:eastAsia="Times New Roman" w:cs="Arial" w:ascii="Times New Roman" w:hAnsi="Times New Roman"/>
          <w:color w:val="000000"/>
          <w:sz w:val="24"/>
          <w:szCs w:val="24"/>
          <w:lang w:eastAsia="pl-PL"/>
        </w:rPr>
        <w:t>, -podstrona Program Dobry Start, -Dyżury Dobry Start.</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b/>
          <w:bCs/>
          <w:color w:val="000000"/>
          <w:sz w:val="21"/>
          <w:szCs w:val="21"/>
          <w:lang w:eastAsia="pl-PL"/>
        </w:rPr>
        <w:t>Podstawa prawna</w:t>
      </w:r>
    </w:p>
    <w:p>
      <w:pPr>
        <w:pStyle w:val="Normal"/>
        <w:spacing w:lineRule="auto" w:line="240" w:beforeAutospacing="1" w:afterAutospacing="1"/>
        <w:rPr>
          <w:rFonts w:ascii="Lato Regular" w:hAnsi="Lato Regular" w:eastAsia="Times New Roman" w:cs="Arial"/>
          <w:color w:val="000000"/>
          <w:sz w:val="21"/>
          <w:szCs w:val="21"/>
          <w:lang w:eastAsia="pl-PL"/>
        </w:rPr>
      </w:pPr>
      <w:r>
        <w:rPr>
          <w:rFonts w:eastAsia="Times New Roman" w:cs="Arial" w:ascii="Times New Roman" w:hAnsi="Times New Roman"/>
          <w:color w:val="000000"/>
          <w:sz w:val="21"/>
          <w:szCs w:val="21"/>
          <w:lang w:eastAsia="pl-PL"/>
        </w:rPr>
        <w:t>[1]</w:t>
      </w:r>
      <w:bookmarkStart w:id="1" w:name="1"/>
      <w:bookmarkEnd w:id="1"/>
      <w:r>
        <w:rPr>
          <w:rFonts w:eastAsia="Times New Roman" w:cs="Arial" w:ascii="Times New Roman" w:hAnsi="Times New Roman"/>
          <w:color w:val="000000"/>
          <w:sz w:val="21"/>
          <w:szCs w:val="21"/>
          <w:lang w:eastAsia="pl-PL"/>
        </w:rPr>
        <w:t xml:space="preserve"> § 13. ust. 2 rozporządzenia Rady Ministrów z dnia 15 czerwca 2021 r. w sprawie szczegółowych warunków realizacji rządowego programu „Dobry start”.</w:t>
      </w:r>
    </w:p>
    <w:p>
      <w:pPr>
        <w:pStyle w:val="Normal"/>
        <w:spacing w:before="0" w:after="200"/>
        <w:rPr>
          <w:rFonts w:ascii="Times New Roman" w:hAnsi="Times New Roman"/>
        </w:rPr>
      </w:pPr>
      <w:r>
        <w:rPr>
          <w:rFonts w:ascii="Times New Roman" w:hAnsi="Times New Roman"/>
        </w:rPr>
      </w:r>
    </w:p>
    <w:sectPr>
      <w:type w:val="nextPage"/>
      <w:pgSz w:w="11906" w:h="16838"/>
      <w:pgMar w:left="1417" w:right="1417" w:header="0" w:top="709"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ato Regular">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1"/>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1"/>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1"/>
        <w:b/>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1"/>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8a6073"/>
    <w:rPr>
      <w:rFonts w:ascii="Tahoma" w:hAnsi="Tahoma" w:cs="Tahoma"/>
      <w:sz w:val="16"/>
      <w:szCs w:val="16"/>
    </w:rPr>
  </w:style>
  <w:style w:type="character" w:styleId="Czeinternetowe">
    <w:name w:val="Łącze internetowe"/>
    <w:basedOn w:val="DefaultParagraphFont"/>
    <w:uiPriority w:val="99"/>
    <w:unhideWhenUsed/>
    <w:rsid w:val="00ba6a6e"/>
    <w:rPr>
      <w:color w:val="0000FF" w:themeColor="hyperlink"/>
      <w:u w:val="single"/>
    </w:rPr>
  </w:style>
  <w:style w:type="character" w:styleId="ListLabel1">
    <w:name w:val="ListLabel 1"/>
    <w:qFormat/>
    <w:rPr>
      <w:rFonts w:ascii="Lato Regular" w:hAnsi="Lato Regular"/>
      <w:b/>
      <w:sz w:val="21"/>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Lato Regular" w:hAnsi="Lato Regular"/>
      <w:b/>
      <w:sz w:val="21"/>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Lato Regular" w:hAnsi="Lato Regular"/>
      <w:b/>
      <w:sz w:val="21"/>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rFonts w:ascii="Lato Regular" w:hAnsi="Lato Regular"/>
      <w:sz w:val="21"/>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rFonts w:ascii="Lato Regular" w:hAnsi="Lato Regular"/>
      <w:sz w:val="21"/>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alloonText">
    <w:name w:val="Balloon Text"/>
    <w:basedOn w:val="Normal"/>
    <w:link w:val="TekstdymkaZnak"/>
    <w:uiPriority w:val="99"/>
    <w:semiHidden/>
    <w:unhideWhenUsed/>
    <w:qFormat/>
    <w:rsid w:val="008a6073"/>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us.pl/portal/logowanie.npi" TargetMode="External"/><Relationship Id="rId3" Type="http://schemas.openxmlformats.org/officeDocument/2006/relationships/hyperlink" Target="mailto:cot@zus.pl" TargetMode="External"/><Relationship Id="rId4" Type="http://schemas.openxmlformats.org/officeDocument/2006/relationships/hyperlink" Target="https://www.zus.pl/o-zus/kontakt/oddzialy-inspektoraty-biura-terenowehttps:/www.zus.pl/o-zus/kontakt/oddzialy-inspektoraty-biura-terenowe" TargetMode="External"/><Relationship Id="rId5" Type="http://schemas.openxmlformats.org/officeDocument/2006/relationships/hyperlink" Target="https://www.zus.pl/e-wizyta" TargetMode="External"/><Relationship Id="rId6" Type="http://schemas.openxmlformats.org/officeDocument/2006/relationships/hyperlink" Target="https://www.zus.pl/baza-wiedzy/program-dobry-start/dyzury-dobry-start" TargetMode="External"/><Relationship Id="rId7" Type="http://schemas.openxmlformats.org/officeDocument/2006/relationships/hyperlink" Target="http://www.zus.pl/"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 LibreOffice_project/ea7cb86e6eeb2bf3a5af73a8f7777ac570321527</Application>
  <Pages>2</Pages>
  <Words>459</Words>
  <Characters>2631</Characters>
  <CharactersWithSpaces>3045</CharactersWithSpaces>
  <Paragraphs>33</Paragraphs>
  <Company>ZUS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2021-07-01T09:35:00Z</dcterms:created>
  <dc:creator>Piętka, Anna</dc:creator>
  <dc:description/>
  <dc:language>pl-PL</dc:language>
  <cp:lastModifiedBy/>
  <cp:lastPrinted>2021-07-01T08:26:00Z</cp:lastPrinted>
  <dcterms:modified xsi:type="dcterms:W3CDTF">2021-07-02T09:51:27Z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ZUS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